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F0" w:rsidRPr="00194CD1" w:rsidRDefault="00C707F0" w:rsidP="00C707F0">
      <w:pPr>
        <w:widowControl/>
        <w:spacing w:before="100" w:beforeAutospacing="1" w:after="100" w:afterAutospacing="1"/>
        <w:jc w:val="center"/>
        <w:outlineLvl w:val="0"/>
        <w:rPr>
          <w:rFonts w:ascii="黑体" w:eastAsia="黑体" w:hAnsi="黑体" w:cs="宋体"/>
          <w:bCs/>
          <w:kern w:val="36"/>
          <w:sz w:val="28"/>
          <w:szCs w:val="28"/>
        </w:rPr>
      </w:pPr>
      <w:r w:rsidRPr="00194CD1">
        <w:rPr>
          <w:rFonts w:ascii="黑体" w:eastAsia="黑体" w:hAnsi="黑体" w:cs="宋体" w:hint="eastAsia"/>
          <w:bCs/>
          <w:kern w:val="36"/>
          <w:sz w:val="28"/>
          <w:szCs w:val="28"/>
        </w:rPr>
        <w:t>[龙南市]龙南创新科技产业城（一期）项目共大片区（A区）监理项目[中标候选人公示]</w:t>
      </w:r>
    </w:p>
    <w:p w:rsidR="00C707F0" w:rsidRPr="00C707F0" w:rsidRDefault="00C707F0" w:rsidP="00C707F0">
      <w:pPr>
        <w:widowControl/>
        <w:spacing w:before="100" w:beforeAutospacing="1" w:after="100" w:afterAutospacing="1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C707F0">
        <w:rPr>
          <w:rFonts w:asciiTheme="minorEastAsia" w:hAnsiTheme="minorEastAsia" w:cs="宋体" w:hint="eastAsia"/>
          <w:kern w:val="0"/>
          <w:sz w:val="24"/>
          <w:szCs w:val="24"/>
        </w:rPr>
        <w:t>[2022-04-21]</w:t>
      </w:r>
    </w:p>
    <w:p w:rsidR="00C707F0" w:rsidRPr="00C707F0" w:rsidRDefault="00C707F0" w:rsidP="00C707F0">
      <w:pPr>
        <w:widowControl/>
        <w:spacing w:after="240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C707F0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江西省房屋建筑和市政基础设施工程监理招标</w:t>
      </w:r>
      <w:r w:rsidRPr="00C707F0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C707F0">
        <w:rPr>
          <w:rFonts w:asciiTheme="minorEastAsia" w:hAnsiTheme="minorEastAsia" w:cs="宋体" w:hint="eastAsia"/>
          <w:kern w:val="0"/>
          <w:sz w:val="24"/>
          <w:szCs w:val="24"/>
        </w:rPr>
        <w:br/>
      </w:r>
      <w:r w:rsidRPr="00C707F0">
        <w:rPr>
          <w:rFonts w:asciiTheme="minorEastAsia" w:hAnsiTheme="minorEastAsia" w:cs="宋体" w:hint="eastAsia"/>
          <w:kern w:val="0"/>
          <w:sz w:val="24"/>
          <w:szCs w:val="24"/>
        </w:rPr>
        <w:br/>
      </w:r>
      <w:r w:rsidRPr="00C707F0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中标候选人公示</w:t>
      </w:r>
    </w:p>
    <w:tbl>
      <w:tblPr>
        <w:tblW w:w="5566" w:type="pct"/>
        <w:jc w:val="center"/>
        <w:tblCellSpacing w:w="0" w:type="dxa"/>
        <w:tblInd w:w="-16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9"/>
        <w:gridCol w:w="1356"/>
        <w:gridCol w:w="285"/>
        <w:gridCol w:w="286"/>
        <w:gridCol w:w="270"/>
        <w:gridCol w:w="286"/>
        <w:gridCol w:w="1065"/>
        <w:gridCol w:w="1065"/>
        <w:gridCol w:w="525"/>
        <w:gridCol w:w="1627"/>
        <w:gridCol w:w="12"/>
        <w:gridCol w:w="9"/>
        <w:gridCol w:w="24"/>
        <w:gridCol w:w="21"/>
      </w:tblGrid>
      <w:tr w:rsidR="00C707F0" w:rsidRPr="00C707F0" w:rsidTr="00C707F0">
        <w:trPr>
          <w:gridAfter w:val="4"/>
          <w:wAfter w:w="39" w:type="pct"/>
          <w:trHeight w:val="450"/>
          <w:tblCellSpacing w:w="0" w:type="dxa"/>
          <w:jc w:val="center"/>
        </w:trPr>
        <w:tc>
          <w:tcPr>
            <w:tcW w:w="4961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招标工程项目基本信息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707F0" w:rsidRPr="00C707F0" w:rsidTr="00C707F0">
        <w:trPr>
          <w:gridAfter w:val="4"/>
          <w:wAfter w:w="39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建设单位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龙南建设投资控股集团有限责任公司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707F0" w:rsidRPr="00C707F0" w:rsidTr="00C707F0">
        <w:trPr>
          <w:gridAfter w:val="4"/>
          <w:wAfter w:w="39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工程名称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龙南创新科技产业城（一期）项目共大片区（A区）监理项目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707F0" w:rsidRPr="00C707F0" w:rsidTr="00C707F0">
        <w:trPr>
          <w:gridAfter w:val="4"/>
          <w:wAfter w:w="39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工程地址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龙南经开区东江新圳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707F0" w:rsidRPr="00C707F0" w:rsidTr="00C707F0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建筑面积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0.0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结构/层数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/0层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707F0" w:rsidRPr="00C707F0" w:rsidTr="00C707F0">
        <w:trPr>
          <w:gridAfter w:val="2"/>
          <w:wAfter w:w="27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招标范围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监理招标范围内各单项工程、工程施工准备期间、施工期间、竣工验收备案期间、竣工结算审计期间以及质量保修期间所包括的时间范围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" w:type="pct"/>
            <w:gridSpan w:val="2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招标控制价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元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开标时间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2022年04月20日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707F0" w:rsidRPr="00C707F0" w:rsidTr="00C707F0">
        <w:trPr>
          <w:gridAfter w:val="2"/>
          <w:wAfter w:w="27" w:type="pct"/>
          <w:trHeight w:val="450"/>
          <w:tblCellSpacing w:w="0" w:type="dxa"/>
          <w:jc w:val="center"/>
        </w:trPr>
        <w:tc>
          <w:tcPr>
            <w:tcW w:w="408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中标候选人排序及相关内容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  <w:tcBorders>
              <w:top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gridSpan w:val="2"/>
            <w:tcBorders>
              <w:top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2"/>
          <w:wAfter w:w="27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第一中标排序单位名称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中鸿亿博集团有限公司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" w:type="pct"/>
            <w:gridSpan w:val="2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2"/>
          <w:wAfter w:w="27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企业资质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工程监理·工程监理综合资质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" w:type="pct"/>
            <w:gridSpan w:val="2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1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投标报价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5364000.00 元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综合评估法得分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总监理工程师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鲁龙万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注册编号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51006657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707F0" w:rsidRPr="00C707F0" w:rsidTr="00C707F0">
        <w:trPr>
          <w:trHeight w:val="450"/>
          <w:tblCellSpacing w:w="0" w:type="dxa"/>
          <w:jc w:val="center"/>
        </w:trPr>
        <w:tc>
          <w:tcPr>
            <w:tcW w:w="13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注册专业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2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市政公用工程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申报的业绩及奖项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一、业绩：1、宜宾市大学城及科创城基础设施项目（一期）大学路西段（二标段）等四条道路监理2、临港-南溪滨江路及宜南快速拓宽改造项目监理3、仁寿县城市会客厅项目二标段监理。 二、因新点系统通用模板的评标得分统计方法与本评标办法不一致,根据招标文件要求评审后（按评标办法要求监理大纲去掉一个最高分与最低分取平均值）：中鸿亿博集团有限公司总得分97.4 分，，最终专家1技术分48分、商务分50分；专家2技术分49分、商务分50分；专家3技术分47分、商务分50分；专家4技术分47分、商务分50分；专家5技术分47分，商务分50分。 三、质量及工期要求：完全响应招标文件要求。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第二中标排序单位名称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企业资质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投标报价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元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综合评估法得分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总监理工程师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注册编号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trHeight w:val="450"/>
          <w:tblCellSpacing w:w="0" w:type="dxa"/>
          <w:jc w:val="center"/>
        </w:trPr>
        <w:tc>
          <w:tcPr>
            <w:tcW w:w="13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注册专业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2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申报的业绩及奖项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第三中标排序单位名称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企业资质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投标报价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元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综合评估法得分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总监理工程师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注册编号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trHeight w:val="450"/>
          <w:tblCellSpacing w:w="0" w:type="dxa"/>
          <w:jc w:val="center"/>
        </w:trPr>
        <w:tc>
          <w:tcPr>
            <w:tcW w:w="13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注册专业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2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申报的业绩及奖项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408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本工程项目资格审查情况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  <w:tcBorders>
              <w:top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资格审查方式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资格后审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资格审查方法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合格制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递交资格审查文件单位的数量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通过资审的家数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未通过资审的家数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408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中标候选人得分情况（专家名单不得公布）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  <w:tcBorders>
              <w:top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单位/评委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中鸿亿博集团有限公司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总分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商务分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技术分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总分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商务分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技术分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总分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商务分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技术分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评委1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评委2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评委3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评委4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评委5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评标得分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98.1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92.6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90.6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4961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注：评委顺序非评标报告计分顺序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4961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原中标候选人废标原因及其依据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单位名称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废标原因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认定依据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408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公示截止期：2022年04月26日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  <w:tcBorders>
              <w:top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tcBorders>
              <w:top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408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异议受理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  <w:tcBorders>
              <w:top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tcBorders>
              <w:top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招标人名称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龙南建设投资控股集团有限责任公司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13340172727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招标人地址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江西省赣州市龙南市原疾控中心对面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代理机构名称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龙南恒瑞祥工程咨询有限公司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18779778725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代理机构地址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龙南县新世界G3栋 103号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gridAfter w:val="1"/>
          <w:wAfter w:w="14" w:type="pct"/>
          <w:trHeight w:val="450"/>
          <w:tblCellSpacing w:w="0" w:type="dxa"/>
          <w:jc w:val="center"/>
        </w:trPr>
        <w:tc>
          <w:tcPr>
            <w:tcW w:w="408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监督机构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  <w:tcBorders>
              <w:top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" w:type="pct"/>
            <w:tcBorders>
              <w:top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707F0" w:rsidRPr="00C707F0" w:rsidTr="00C707F0">
        <w:trPr>
          <w:trHeight w:val="450"/>
          <w:tblCellSpacing w:w="0" w:type="dxa"/>
          <w:jc w:val="center"/>
        </w:trPr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名称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龙南市建设工程招标投标办公室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07F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0797-3529085</w:t>
            </w:r>
            <w:r w:rsidRPr="00C707F0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" w:type="pct"/>
            <w:vAlign w:val="center"/>
            <w:hideMark/>
          </w:tcPr>
          <w:p w:rsidR="00C707F0" w:rsidRPr="00C707F0" w:rsidRDefault="00C707F0" w:rsidP="00C707F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E053B6" w:rsidRPr="00C707F0" w:rsidRDefault="00E053B6">
      <w:pPr>
        <w:rPr>
          <w:rFonts w:asciiTheme="minorEastAsia" w:hAnsiTheme="minorEastAsia"/>
          <w:sz w:val="24"/>
          <w:szCs w:val="24"/>
        </w:rPr>
      </w:pPr>
    </w:p>
    <w:sectPr w:rsidR="00E053B6" w:rsidRPr="00C707F0" w:rsidSect="00E05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161" w:rsidRDefault="00842161" w:rsidP="00194CD1">
      <w:r>
        <w:separator/>
      </w:r>
    </w:p>
  </w:endnote>
  <w:endnote w:type="continuationSeparator" w:id="1">
    <w:p w:rsidR="00842161" w:rsidRDefault="00842161" w:rsidP="0019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161" w:rsidRDefault="00842161" w:rsidP="00194CD1">
      <w:r>
        <w:separator/>
      </w:r>
    </w:p>
  </w:footnote>
  <w:footnote w:type="continuationSeparator" w:id="1">
    <w:p w:rsidR="00842161" w:rsidRDefault="00842161" w:rsidP="00194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7F0"/>
    <w:rsid w:val="000E0998"/>
    <w:rsid w:val="00194CD1"/>
    <w:rsid w:val="002A5866"/>
    <w:rsid w:val="00842161"/>
    <w:rsid w:val="009353A6"/>
    <w:rsid w:val="00C707F0"/>
    <w:rsid w:val="00E053B6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07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07F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infotime">
    <w:name w:val="infotime"/>
    <w:basedOn w:val="a"/>
    <w:rsid w:val="00C707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94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C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3858">
                      <w:marLeft w:val="0"/>
                      <w:marRight w:val="0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zlc181014-1</dc:creator>
  <cp:lastModifiedBy>zlc181014-1</cp:lastModifiedBy>
  <cp:revision>2</cp:revision>
  <dcterms:created xsi:type="dcterms:W3CDTF">2022-05-07T02:27:00Z</dcterms:created>
  <dcterms:modified xsi:type="dcterms:W3CDTF">2022-05-12T03:49:00Z</dcterms:modified>
</cp:coreProperties>
</file>