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关于进一步加强进口危险化学品检验监管的公告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为深入贯彻落实习近平总书记关于安全生产的重要指示批示精神，进一步加强进口危险化学品检验监管，现将有关事项公告如下：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一、检验模式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对进口危险化学品实施批批“审单验证+口岸检验或者目的地检验”模式，根据进口危险化学品属性和危险货物包</w:t>
      </w:r>
      <w:bookmarkStart w:id="0" w:name="_GoBack"/>
      <w:bookmarkEnd w:id="0"/>
      <w:r>
        <w:rPr>
          <w:rFonts w:hint="eastAsia" w:ascii="宋体" w:hAnsi="宋体"/>
          <w:sz w:val="32"/>
        </w:rPr>
        <w:t>装类型设定检验作业环节（地点）和比例。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二、申报要求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进口危险化学品的收货人或者代理人报关时，应在“中国国际贸易单一窗口”如实填报货物属性、检验检疫名称、危险类别、包装类别、联合国危险货物编号（UN编号）、危险货物包装标记（包装UN标记）和目的地检验检疫机关等，并按照申报货物项分别上传海关总署公告2020年第129号（关于进出口危险化学品及其包装检验监管有关问题的公告）要求提交的相关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进口危险化学品的收货人或者代理人报关后，应及时通过“中国国际贸易单一窗口”查询检查通知。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本公告自2023年4月13日起实施。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特此公告。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宋体" w:hAnsi="宋体" w:eastAsia="方正仿宋_GBK"/>
          <w:sz w:val="32"/>
          <w:lang w:val="en-US" w:eastAsia="zh-CN"/>
        </w:rPr>
      </w:pPr>
      <w:r>
        <w:rPr>
          <w:rFonts w:hint="eastAsia" w:ascii="宋体" w:hAnsi="宋体"/>
          <w:sz w:val="32"/>
        </w:rPr>
        <w:t>海关总署</w:t>
      </w:r>
      <w:r>
        <w:rPr>
          <w:rFonts w:hint="eastAsia" w:ascii="宋体" w:hAnsi="宋体"/>
          <w:sz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2023年4月7日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NzhiMzVkYTIxZmE3NGFmNTJkZTk0NDc1M2RkOWYifQ=="/>
  </w:docVars>
  <w:rsids>
    <w:rsidRoot w:val="00000000"/>
    <w:rsid w:val="06D50788"/>
    <w:rsid w:val="0CC516E5"/>
    <w:rsid w:val="13E77A4B"/>
    <w:rsid w:val="17AB4792"/>
    <w:rsid w:val="1EA31DB3"/>
    <w:rsid w:val="23DC10B5"/>
    <w:rsid w:val="24157B81"/>
    <w:rsid w:val="280E5AAB"/>
    <w:rsid w:val="30EF74EC"/>
    <w:rsid w:val="33C0176F"/>
    <w:rsid w:val="3701395E"/>
    <w:rsid w:val="43DA1C15"/>
    <w:rsid w:val="4B8D1566"/>
    <w:rsid w:val="58321187"/>
    <w:rsid w:val="5A497C4F"/>
    <w:rsid w:val="616E2F39"/>
    <w:rsid w:val="69BF5A8B"/>
    <w:rsid w:val="6AB26786"/>
    <w:rsid w:val="75AD70E0"/>
    <w:rsid w:val="7C9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theme="minorBidi"/>
      <w:kern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default" w:ascii="Times New Roman" w:hAnsi="Times New Roman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ind w:firstLine="640"/>
      <w:outlineLvl w:val="1"/>
      <w:pPrChange w:id="0" w:author="DONGYING LEI" w:date="2022-12-25T20:31:00Z">
        <w:pPr>
          <w:keepNext/>
          <w:keepLines/>
          <w:widowControl w:val="0"/>
          <w:spacing w:line="560" w:lineRule="exact"/>
          <w:ind w:firstLine="880" w:firstLineChars="200"/>
          <w:jc w:val="both"/>
          <w:outlineLvl w:val="1"/>
        </w:pPr>
      </w:pPrChange>
    </w:pPr>
    <w:rPr>
      <w:rFonts w:eastAsia="方正黑体_GBK"/>
      <w:rPrChange w:id="1" w:author="DONGYING LEI" w:date="2022-12-25T20:31:00Z">
        <w:rPr>
          <w:rFonts w:eastAsia="方正黑体_GBK" w:cstheme="minorBidi"/>
          <w:kern w:val="2"/>
          <w:sz w:val="32"/>
          <w:szCs w:val="24"/>
          <w:lang w:val="en-US" w:eastAsia="zh-CN" w:bidi="ar-SA"/>
        </w:rPr>
      </w:rPrChange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2023-01-04T09:02:00Z</dcterms:created>
  <dc:creator>Administrator</dc:creator>
  <cp:lastModifiedBy>Administrator</cp:lastModifiedBy>
  <cp:lastPrinted>2023-05-29T02:28:07Z</cp:lastPrinted>
  <dcterms:modified xsi:type="dcterms:W3CDTF">2023-05-29T02:29:33Z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0EFC6987413B4A2FBFA2B9AF2C2CD597</vt:lpwstr>
  </property>
</Properties>
</file>