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80" w:rsidRPr="00D00880" w:rsidRDefault="00D00880" w:rsidP="00D00880">
      <w:pPr>
        <w:pStyle w:val="a3"/>
        <w:shd w:val="clear" w:color="auto" w:fill="FFFFFF"/>
        <w:spacing w:beforeAutospacing="0" w:afterAutospacing="0"/>
        <w:ind w:firstLineChars="200" w:firstLine="720"/>
        <w:jc w:val="center"/>
        <w:rPr>
          <w:rFonts w:ascii="方正小标宋简体" w:eastAsia="方正小标宋简体"/>
          <w:color w:val="333333"/>
          <w:sz w:val="36"/>
          <w:szCs w:val="36"/>
        </w:rPr>
      </w:pPr>
      <w:r w:rsidRPr="00D00880">
        <w:rPr>
          <w:rFonts w:ascii="方正小标宋简体" w:eastAsia="方正小标宋简体" w:hint="eastAsia"/>
          <w:color w:val="333333"/>
          <w:sz w:val="36"/>
          <w:szCs w:val="36"/>
        </w:rPr>
        <w:t>龙南公路分局2020年信息公开年报</w:t>
      </w:r>
    </w:p>
    <w:p w:rsidR="00D00880" w:rsidRPr="00D00880" w:rsidRDefault="00D00880" w:rsidP="00D00880">
      <w:pPr>
        <w:pStyle w:val="a3"/>
        <w:shd w:val="clear" w:color="auto" w:fill="FFFFFF"/>
        <w:spacing w:beforeAutospacing="0" w:afterAutospacing="0"/>
        <w:ind w:firstLineChars="200" w:firstLine="600"/>
        <w:jc w:val="both"/>
        <w:rPr>
          <w:color w:val="333333"/>
          <w:sz w:val="30"/>
          <w:szCs w:val="30"/>
        </w:rPr>
      </w:pPr>
      <w:r w:rsidRPr="00D00880">
        <w:rPr>
          <w:rFonts w:hint="eastAsia"/>
          <w:color w:val="333333"/>
          <w:sz w:val="30"/>
          <w:szCs w:val="30"/>
        </w:rPr>
        <w:t>本报告依据《中华人民共和国政府信息公开条例》（国务院令第711号，以下简称新《条例》）和《国务院办公厅政府信息与政务公开办公室关于政府信息公开工作年度报告有关事项的通知》（国办公开办函〔2019〕60号）要求，由</w:t>
      </w:r>
      <w:r w:rsidRPr="00B03D7E">
        <w:rPr>
          <w:rFonts w:hint="eastAsia"/>
          <w:color w:val="333333"/>
          <w:sz w:val="30"/>
          <w:szCs w:val="30"/>
        </w:rPr>
        <w:t>龙南公路分局</w:t>
      </w:r>
      <w:r w:rsidRPr="00D00880">
        <w:rPr>
          <w:rFonts w:hint="eastAsia"/>
          <w:color w:val="333333"/>
          <w:sz w:val="30"/>
          <w:szCs w:val="30"/>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w:t>
      </w:r>
    </w:p>
    <w:p w:rsidR="00D00880" w:rsidRPr="00D00880" w:rsidRDefault="00D00880" w:rsidP="00D00880">
      <w:pPr>
        <w:pStyle w:val="a3"/>
        <w:numPr>
          <w:ilvl w:val="0"/>
          <w:numId w:val="1"/>
        </w:numPr>
        <w:shd w:val="clear" w:color="auto" w:fill="FFFFFF"/>
        <w:spacing w:before="0" w:beforeAutospacing="0" w:after="0" w:afterAutospacing="0"/>
        <w:ind w:firstLine="420"/>
        <w:jc w:val="both"/>
        <w:rPr>
          <w:rFonts w:ascii="黑体" w:eastAsia="黑体" w:hAnsi="黑体" w:cs="黑体"/>
          <w:bCs/>
          <w:color w:val="333333"/>
          <w:sz w:val="30"/>
          <w:szCs w:val="30"/>
          <w:shd w:val="clear" w:color="auto" w:fill="FFFFFF"/>
        </w:rPr>
      </w:pPr>
      <w:r w:rsidRPr="00D00880">
        <w:rPr>
          <w:rFonts w:ascii="黑体" w:eastAsia="黑体" w:hAnsi="黑体" w:cs="黑体" w:hint="eastAsia"/>
          <w:bCs/>
          <w:color w:val="333333"/>
          <w:sz w:val="30"/>
          <w:szCs w:val="30"/>
          <w:shd w:val="clear" w:color="auto" w:fill="FFFFFF"/>
        </w:rPr>
        <w:t>总体情况</w:t>
      </w:r>
    </w:p>
    <w:p w:rsidR="00D00880" w:rsidRPr="00D00880" w:rsidRDefault="00D00880" w:rsidP="00D00880">
      <w:pPr>
        <w:pStyle w:val="a3"/>
        <w:shd w:val="clear" w:color="auto" w:fill="FFFFFF"/>
        <w:spacing w:beforeAutospacing="0" w:afterAutospacing="0"/>
        <w:ind w:firstLineChars="200" w:firstLine="600"/>
        <w:jc w:val="both"/>
        <w:rPr>
          <w:b/>
          <w:color w:val="333333"/>
          <w:sz w:val="30"/>
          <w:szCs w:val="30"/>
          <w:shd w:val="clear" w:color="auto" w:fill="FFFFFF"/>
        </w:rPr>
      </w:pPr>
      <w:r w:rsidRPr="00D00880">
        <w:rPr>
          <w:rFonts w:hint="eastAsia"/>
          <w:color w:val="333333"/>
          <w:sz w:val="30"/>
          <w:szCs w:val="30"/>
          <w:shd w:val="clear" w:color="auto" w:fill="FFFFFF"/>
        </w:rPr>
        <w:t>2020</w:t>
      </w:r>
      <w:r w:rsidRPr="00B03D7E">
        <w:rPr>
          <w:rFonts w:hint="eastAsia"/>
          <w:color w:val="333333"/>
          <w:sz w:val="30"/>
          <w:szCs w:val="30"/>
        </w:rPr>
        <w:t>年龙南公路分局坚</w:t>
      </w:r>
      <w:r w:rsidRPr="00D00880">
        <w:rPr>
          <w:rFonts w:hint="eastAsia"/>
          <w:color w:val="333333"/>
          <w:sz w:val="30"/>
          <w:szCs w:val="30"/>
          <w:shd w:val="clear" w:color="auto" w:fill="FFFFFF"/>
        </w:rPr>
        <w:t>持以习近平新时代中国特色社会主义思想为指导，深入贯彻党的十九大和</w:t>
      </w:r>
      <w:bookmarkStart w:id="0" w:name="_GoBack"/>
      <w:bookmarkEnd w:id="0"/>
      <w:r w:rsidRPr="00D00880">
        <w:rPr>
          <w:rFonts w:hint="eastAsia"/>
          <w:color w:val="333333"/>
          <w:sz w:val="30"/>
          <w:szCs w:val="30"/>
          <w:shd w:val="clear" w:color="auto" w:fill="FFFFFF"/>
        </w:rPr>
        <w:t>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rsidR="00D00880" w:rsidRPr="00D00880" w:rsidRDefault="00D00880" w:rsidP="00D00880">
      <w:pPr>
        <w:spacing w:line="540" w:lineRule="exact"/>
        <w:rPr>
          <w:rFonts w:ascii="仿宋_GB2312" w:eastAsia="仿宋_GB2312" w:hAnsi="黑体" w:cs="黑体"/>
          <w:bCs/>
          <w:sz w:val="30"/>
          <w:szCs w:val="30"/>
        </w:rPr>
      </w:pPr>
      <w:r w:rsidRPr="00D00880">
        <w:rPr>
          <w:rFonts w:ascii="仿宋_GB2312" w:eastAsia="仿宋_GB2312" w:hAnsi="黑体" w:cs="黑体" w:hint="eastAsia"/>
          <w:bCs/>
          <w:sz w:val="30"/>
          <w:szCs w:val="30"/>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460"/>
        <w:gridCol w:w="2025"/>
        <w:gridCol w:w="2295"/>
      </w:tblGrid>
      <w:tr w:rsidR="00D00880" w:rsidRPr="00D00880" w:rsidTr="00521EE2">
        <w:tc>
          <w:tcPr>
            <w:tcW w:w="8484" w:type="dxa"/>
            <w:gridSpan w:val="4"/>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第二十条第（一）项</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信息内容</w:t>
            </w:r>
          </w:p>
        </w:tc>
        <w:tc>
          <w:tcPr>
            <w:tcW w:w="2460"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本年新制作数量</w:t>
            </w:r>
          </w:p>
        </w:tc>
        <w:tc>
          <w:tcPr>
            <w:tcW w:w="2025"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本年新公开数</w:t>
            </w:r>
            <w:r w:rsidRPr="00D00880">
              <w:rPr>
                <w:rFonts w:ascii="仿宋_GB2312" w:eastAsia="仿宋_GB2312" w:hAnsi="仿宋" w:cs="仿宋" w:hint="eastAsia"/>
                <w:sz w:val="30"/>
                <w:szCs w:val="30"/>
              </w:rPr>
              <w:lastRenderedPageBreak/>
              <w:t>量</w:t>
            </w:r>
          </w:p>
        </w:tc>
        <w:tc>
          <w:tcPr>
            <w:tcW w:w="2295"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lastRenderedPageBreak/>
              <w:t>对外公开总数</w:t>
            </w:r>
            <w:r w:rsidRPr="00D00880">
              <w:rPr>
                <w:rFonts w:ascii="仿宋_GB2312" w:eastAsia="仿宋_GB2312" w:hAnsi="仿宋" w:cs="仿宋" w:hint="eastAsia"/>
                <w:sz w:val="30"/>
                <w:szCs w:val="30"/>
              </w:rPr>
              <w:lastRenderedPageBreak/>
              <w:t>量</w:t>
            </w:r>
          </w:p>
        </w:tc>
      </w:tr>
      <w:tr w:rsidR="00D00880" w:rsidRPr="00D00880" w:rsidTr="00521EE2">
        <w:tc>
          <w:tcPr>
            <w:tcW w:w="1704" w:type="dxa"/>
            <w:shd w:val="clear" w:color="auto" w:fill="auto"/>
            <w:vAlign w:val="center"/>
          </w:tcPr>
          <w:p w:rsidR="00D00880" w:rsidRPr="00D00880" w:rsidRDefault="00D00880" w:rsidP="00521EE2">
            <w:pPr>
              <w:spacing w:line="460" w:lineRule="exact"/>
              <w:jc w:val="center"/>
              <w:rPr>
                <w:rFonts w:ascii="仿宋_GB2312" w:eastAsia="仿宋_GB2312" w:hAnsi="仿宋" w:cs="仿宋"/>
                <w:sz w:val="30"/>
                <w:szCs w:val="30"/>
              </w:rPr>
            </w:pPr>
            <w:proofErr w:type="gramStart"/>
            <w:r w:rsidRPr="00D00880">
              <w:rPr>
                <w:rFonts w:ascii="仿宋_GB2312" w:eastAsia="仿宋_GB2312" w:hAnsi="仿宋" w:cs="仿宋" w:hint="eastAsia"/>
                <w:sz w:val="30"/>
                <w:szCs w:val="30"/>
              </w:rPr>
              <w:lastRenderedPageBreak/>
              <w:t>规</w:t>
            </w:r>
            <w:proofErr w:type="gramEnd"/>
            <w:r w:rsidRPr="00D00880">
              <w:rPr>
                <w:rFonts w:ascii="仿宋_GB2312" w:eastAsia="仿宋_GB2312" w:hAnsi="仿宋" w:cs="仿宋" w:hint="eastAsia"/>
                <w:sz w:val="30"/>
                <w:szCs w:val="30"/>
              </w:rPr>
              <w:t xml:space="preserve">    章</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02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29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规范性文件</w:t>
            </w:r>
            <w:r w:rsidRPr="00D00880">
              <w:rPr>
                <w:rFonts w:ascii="仿宋_GB2312" w:eastAsia="仿宋_GB2312" w:hAnsi="仿宋" w:cs="仿宋" w:hint="eastAsia"/>
                <w:color w:val="FF0000"/>
                <w:sz w:val="30"/>
                <w:szCs w:val="30"/>
              </w:rPr>
              <w:t>（本单位制发的）</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color w:val="FF0000"/>
                <w:sz w:val="30"/>
                <w:szCs w:val="30"/>
              </w:rPr>
              <w:t>1</w:t>
            </w:r>
          </w:p>
        </w:tc>
        <w:tc>
          <w:tcPr>
            <w:tcW w:w="202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1</w:t>
            </w:r>
            <w:r w:rsidRPr="00D00880">
              <w:rPr>
                <w:rFonts w:ascii="仿宋_GB2312" w:eastAsia="仿宋_GB2312" w:hAnsi="仿宋" w:cs="仿宋"/>
                <w:color w:val="FF0000"/>
                <w:sz w:val="30"/>
                <w:szCs w:val="30"/>
              </w:rPr>
              <w:t>93</w:t>
            </w:r>
          </w:p>
        </w:tc>
        <w:tc>
          <w:tcPr>
            <w:tcW w:w="229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color w:val="FF0000"/>
                <w:sz w:val="30"/>
                <w:szCs w:val="30"/>
              </w:rPr>
              <w:t>3247</w:t>
            </w:r>
          </w:p>
        </w:tc>
      </w:tr>
      <w:tr w:rsidR="00D00880" w:rsidRPr="00D00880" w:rsidTr="00521EE2">
        <w:tc>
          <w:tcPr>
            <w:tcW w:w="8484" w:type="dxa"/>
            <w:gridSpan w:val="4"/>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第二十条第（五）项</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信息内容</w:t>
            </w:r>
          </w:p>
        </w:tc>
        <w:tc>
          <w:tcPr>
            <w:tcW w:w="2460"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上一年项目数量</w:t>
            </w:r>
          </w:p>
        </w:tc>
        <w:tc>
          <w:tcPr>
            <w:tcW w:w="2025"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本年增/减</w:t>
            </w:r>
          </w:p>
        </w:tc>
        <w:tc>
          <w:tcPr>
            <w:tcW w:w="2295"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处理决定数量</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行政许可</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02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1</w:t>
            </w:r>
            <w:r w:rsidRPr="00D00880">
              <w:rPr>
                <w:rFonts w:ascii="仿宋_GB2312" w:eastAsia="仿宋_GB2312" w:hAnsi="仿宋" w:cs="仿宋"/>
                <w:color w:val="FF0000"/>
                <w:sz w:val="30"/>
                <w:szCs w:val="30"/>
              </w:rPr>
              <w:t>2</w:t>
            </w:r>
          </w:p>
        </w:tc>
        <w:tc>
          <w:tcPr>
            <w:tcW w:w="229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1</w:t>
            </w:r>
            <w:r w:rsidRPr="00D00880">
              <w:rPr>
                <w:rFonts w:ascii="仿宋_GB2312" w:eastAsia="仿宋_GB2312" w:hAnsi="仿宋" w:cs="仿宋"/>
                <w:color w:val="FF0000"/>
                <w:sz w:val="30"/>
                <w:szCs w:val="30"/>
              </w:rPr>
              <w:t>2</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其他对外管理服务事项</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02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29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r>
      <w:tr w:rsidR="00D00880" w:rsidRPr="00D00880" w:rsidTr="00521EE2">
        <w:tc>
          <w:tcPr>
            <w:tcW w:w="8484" w:type="dxa"/>
            <w:gridSpan w:val="4"/>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第二十条第（六）项</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信息内容</w:t>
            </w:r>
          </w:p>
        </w:tc>
        <w:tc>
          <w:tcPr>
            <w:tcW w:w="2460"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上一年项目数量</w:t>
            </w:r>
          </w:p>
        </w:tc>
        <w:tc>
          <w:tcPr>
            <w:tcW w:w="2025"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本年增/减</w:t>
            </w:r>
          </w:p>
        </w:tc>
        <w:tc>
          <w:tcPr>
            <w:tcW w:w="2295"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处理决定数量</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行政处罚</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02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29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行政强制</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02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2295"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r>
      <w:tr w:rsidR="00D00880" w:rsidRPr="00D00880" w:rsidTr="00521EE2">
        <w:tc>
          <w:tcPr>
            <w:tcW w:w="8484" w:type="dxa"/>
            <w:gridSpan w:val="4"/>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第二十条第（八）项</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信息内容</w:t>
            </w:r>
          </w:p>
        </w:tc>
        <w:tc>
          <w:tcPr>
            <w:tcW w:w="2460"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上一年项目数量</w:t>
            </w:r>
          </w:p>
        </w:tc>
        <w:tc>
          <w:tcPr>
            <w:tcW w:w="4320" w:type="dxa"/>
            <w:gridSpan w:val="2"/>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本年增/减</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行政事业性收费</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4320" w:type="dxa"/>
            <w:gridSpan w:val="2"/>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r>
      <w:tr w:rsidR="00D00880" w:rsidRPr="00D00880" w:rsidTr="00521EE2">
        <w:tc>
          <w:tcPr>
            <w:tcW w:w="8484" w:type="dxa"/>
            <w:gridSpan w:val="4"/>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第二十条第（九）项</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信息内容</w:t>
            </w:r>
          </w:p>
        </w:tc>
        <w:tc>
          <w:tcPr>
            <w:tcW w:w="2460"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采购项目数量</w:t>
            </w:r>
          </w:p>
        </w:tc>
        <w:tc>
          <w:tcPr>
            <w:tcW w:w="4320" w:type="dxa"/>
            <w:gridSpan w:val="2"/>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proofErr w:type="gramStart"/>
            <w:r w:rsidRPr="00D00880">
              <w:rPr>
                <w:rFonts w:ascii="仿宋_GB2312" w:eastAsia="仿宋_GB2312" w:hAnsi="仿宋" w:cs="仿宋" w:hint="eastAsia"/>
                <w:sz w:val="30"/>
                <w:szCs w:val="30"/>
              </w:rPr>
              <w:t>采购总</w:t>
            </w:r>
            <w:proofErr w:type="gramEnd"/>
            <w:r w:rsidRPr="00D00880">
              <w:rPr>
                <w:rFonts w:ascii="仿宋_GB2312" w:eastAsia="仿宋_GB2312" w:hAnsi="仿宋" w:cs="仿宋" w:hint="eastAsia"/>
                <w:sz w:val="30"/>
                <w:szCs w:val="30"/>
              </w:rPr>
              <w:t>金额</w:t>
            </w:r>
          </w:p>
        </w:tc>
      </w:tr>
      <w:tr w:rsidR="00D00880" w:rsidRPr="00D00880" w:rsidTr="00521EE2">
        <w:tc>
          <w:tcPr>
            <w:tcW w:w="1704" w:type="dxa"/>
            <w:shd w:val="clear" w:color="auto" w:fill="auto"/>
          </w:tcPr>
          <w:p w:rsidR="00D00880" w:rsidRPr="00D00880" w:rsidRDefault="00D00880" w:rsidP="00521EE2">
            <w:pPr>
              <w:spacing w:line="46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政府集中采购</w:t>
            </w:r>
          </w:p>
        </w:tc>
        <w:tc>
          <w:tcPr>
            <w:tcW w:w="2460" w:type="dxa"/>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c>
          <w:tcPr>
            <w:tcW w:w="4320" w:type="dxa"/>
            <w:gridSpan w:val="2"/>
            <w:shd w:val="clear" w:color="auto" w:fill="auto"/>
          </w:tcPr>
          <w:p w:rsidR="00D00880" w:rsidRPr="00D00880" w:rsidRDefault="00D00880" w:rsidP="00521EE2">
            <w:pPr>
              <w:spacing w:line="460" w:lineRule="exact"/>
              <w:jc w:val="left"/>
              <w:rPr>
                <w:rFonts w:ascii="仿宋_GB2312" w:eastAsia="仿宋_GB2312" w:hAnsi="仿宋" w:cs="仿宋"/>
                <w:color w:val="FF0000"/>
                <w:sz w:val="30"/>
                <w:szCs w:val="30"/>
              </w:rPr>
            </w:pPr>
            <w:r w:rsidRPr="00D00880">
              <w:rPr>
                <w:rFonts w:ascii="仿宋_GB2312" w:eastAsia="仿宋_GB2312" w:hAnsi="仿宋" w:cs="仿宋" w:hint="eastAsia"/>
                <w:color w:val="FF0000"/>
                <w:sz w:val="30"/>
                <w:szCs w:val="30"/>
              </w:rPr>
              <w:t>0</w:t>
            </w:r>
          </w:p>
        </w:tc>
      </w:tr>
    </w:tbl>
    <w:p w:rsidR="00D00880" w:rsidRPr="00D00880" w:rsidRDefault="00D00880" w:rsidP="00D00880">
      <w:pPr>
        <w:spacing w:line="540" w:lineRule="exact"/>
        <w:rPr>
          <w:rFonts w:ascii="仿宋_GB2312" w:eastAsia="仿宋_GB2312" w:hAnsi="仿宋" w:cs="仿宋"/>
          <w:b/>
          <w:sz w:val="30"/>
          <w:szCs w:val="30"/>
        </w:rPr>
      </w:pPr>
    </w:p>
    <w:p w:rsidR="00D00880" w:rsidRPr="00D00880" w:rsidRDefault="00D00880" w:rsidP="00D00880">
      <w:pPr>
        <w:spacing w:line="540" w:lineRule="exact"/>
        <w:rPr>
          <w:rFonts w:ascii="仿宋_GB2312" w:eastAsia="仿宋_GB2312" w:hAnsi="黑体" w:cs="黑体"/>
          <w:bCs/>
          <w:sz w:val="30"/>
          <w:szCs w:val="30"/>
        </w:rPr>
      </w:pPr>
      <w:r w:rsidRPr="00D00880">
        <w:rPr>
          <w:rFonts w:ascii="仿宋_GB2312" w:eastAsia="仿宋_GB2312" w:hAnsi="黑体" w:cs="黑体" w:hint="eastAsia"/>
          <w:bCs/>
          <w:sz w:val="30"/>
          <w:szCs w:val="30"/>
        </w:rPr>
        <w:t>三、收到和处理政府信息公开申请情况</w:t>
      </w:r>
    </w:p>
    <w:tbl>
      <w:tblPr>
        <w:tblW w:w="9259"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0"/>
        <w:gridCol w:w="850"/>
        <w:gridCol w:w="2079"/>
        <w:gridCol w:w="810"/>
        <w:gridCol w:w="752"/>
        <w:gridCol w:w="752"/>
        <w:gridCol w:w="964"/>
        <w:gridCol w:w="900"/>
        <w:gridCol w:w="627"/>
        <w:gridCol w:w="675"/>
      </w:tblGrid>
      <w:tr w:rsidR="00D00880" w:rsidRPr="00D00880" w:rsidTr="00521EE2">
        <w:trPr>
          <w:trHeight w:val="294"/>
          <w:jc w:val="center"/>
        </w:trPr>
        <w:tc>
          <w:tcPr>
            <w:tcW w:w="37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（本列数据的勾</w:t>
            </w:r>
            <w:proofErr w:type="gramStart"/>
            <w:r w:rsidRPr="00D00880">
              <w:rPr>
                <w:rFonts w:ascii="仿宋_GB2312" w:eastAsia="仿宋_GB2312" w:hint="eastAsia"/>
                <w:kern w:val="0"/>
                <w:sz w:val="30"/>
                <w:szCs w:val="30"/>
              </w:rPr>
              <w:t>稽</w:t>
            </w:r>
            <w:proofErr w:type="gramEnd"/>
            <w:r w:rsidRPr="00D00880">
              <w:rPr>
                <w:rFonts w:ascii="仿宋_GB2312" w:eastAsia="仿宋_GB2312" w:hint="eastAsia"/>
                <w:kern w:val="0"/>
                <w:sz w:val="30"/>
                <w:szCs w:val="30"/>
              </w:rPr>
              <w:t>关系为：第一项加第二项之和，等于第三项加第四项之和）</w:t>
            </w:r>
          </w:p>
        </w:tc>
        <w:tc>
          <w:tcPr>
            <w:tcW w:w="548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申请人情况</w:t>
            </w:r>
          </w:p>
        </w:tc>
      </w:tr>
      <w:tr w:rsidR="00D00880" w:rsidRPr="00D00880" w:rsidTr="00521EE2">
        <w:trPr>
          <w:trHeight w:val="117"/>
          <w:jc w:val="center"/>
        </w:trPr>
        <w:tc>
          <w:tcPr>
            <w:tcW w:w="3779" w:type="dxa"/>
            <w:gridSpan w:val="3"/>
            <w:vMerge/>
            <w:tcBorders>
              <w:top w:val="single" w:sz="8" w:space="0" w:color="auto"/>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自然人</w:t>
            </w:r>
          </w:p>
        </w:tc>
        <w:tc>
          <w:tcPr>
            <w:tcW w:w="39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法人或其他组织</w:t>
            </w:r>
          </w:p>
        </w:tc>
        <w:tc>
          <w:tcPr>
            <w:tcW w:w="6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总计</w:t>
            </w:r>
          </w:p>
        </w:tc>
      </w:tr>
      <w:tr w:rsidR="00D00880" w:rsidRPr="00D00880" w:rsidTr="00521EE2">
        <w:trPr>
          <w:trHeight w:val="653"/>
          <w:jc w:val="center"/>
        </w:trPr>
        <w:tc>
          <w:tcPr>
            <w:tcW w:w="3779" w:type="dxa"/>
            <w:gridSpan w:val="3"/>
            <w:vMerge/>
            <w:tcBorders>
              <w:top w:val="single" w:sz="8" w:space="0" w:color="auto"/>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10" w:type="dxa"/>
            <w:vMerge/>
            <w:tcBorders>
              <w:top w:val="nil"/>
              <w:left w:val="nil"/>
              <w:bottom w:val="single" w:sz="8" w:space="0" w:color="auto"/>
              <w:right w:val="single" w:sz="8" w:space="0" w:color="auto"/>
            </w:tcBorders>
            <w:vAlign w:val="center"/>
          </w:tcPr>
          <w:p w:rsidR="00D00880" w:rsidRPr="00D00880" w:rsidRDefault="00D00880" w:rsidP="00521EE2">
            <w:pPr>
              <w:snapToGrid w:val="0"/>
              <w:spacing w:line="300" w:lineRule="exact"/>
              <w:jc w:val="left"/>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商业企</w:t>
            </w:r>
            <w:r w:rsidRPr="00D00880">
              <w:rPr>
                <w:rFonts w:ascii="仿宋_GB2312" w:eastAsia="仿宋_GB2312" w:hint="eastAsia"/>
                <w:kern w:val="0"/>
                <w:sz w:val="30"/>
                <w:szCs w:val="30"/>
              </w:rPr>
              <w:lastRenderedPageBreak/>
              <w:t>业</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lastRenderedPageBreak/>
              <w:t>科研机</w:t>
            </w:r>
            <w:r w:rsidRPr="00D00880">
              <w:rPr>
                <w:rFonts w:ascii="仿宋_GB2312" w:eastAsia="仿宋_GB2312" w:hint="eastAsia"/>
                <w:kern w:val="0"/>
                <w:sz w:val="30"/>
                <w:szCs w:val="30"/>
              </w:rPr>
              <w:lastRenderedPageBreak/>
              <w:t>构</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lastRenderedPageBreak/>
              <w:t>社会公益组织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法律服务机构</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r w:rsidRPr="00D00880">
              <w:rPr>
                <w:rFonts w:ascii="仿宋_GB2312" w:eastAsia="仿宋_GB2312" w:hint="eastAsia"/>
                <w:kern w:val="0"/>
                <w:sz w:val="30"/>
                <w:szCs w:val="30"/>
              </w:rPr>
              <w:t>其他</w:t>
            </w:r>
          </w:p>
        </w:tc>
        <w:tc>
          <w:tcPr>
            <w:tcW w:w="675" w:type="dxa"/>
            <w:vMerge/>
            <w:tcBorders>
              <w:top w:val="single" w:sz="8" w:space="0" w:color="auto"/>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r>
      <w:tr w:rsidR="00D00880" w:rsidRPr="00D00880" w:rsidTr="00521EE2">
        <w:trPr>
          <w:trHeight w:val="294"/>
          <w:jc w:val="center"/>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pacing w:val="-6"/>
                <w:sz w:val="30"/>
                <w:szCs w:val="30"/>
              </w:rPr>
            </w:pPr>
            <w:r w:rsidRPr="00D00880">
              <w:rPr>
                <w:rFonts w:ascii="仿宋_GB2312" w:eastAsia="仿宋_GB2312" w:hint="eastAsia"/>
                <w:spacing w:val="-6"/>
                <w:kern w:val="0"/>
                <w:sz w:val="30"/>
                <w:szCs w:val="30"/>
              </w:rPr>
              <w:t>一、本年新收政府信息公开申请数量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306"/>
          <w:jc w:val="center"/>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pacing w:val="-6"/>
                <w:sz w:val="30"/>
                <w:szCs w:val="30"/>
              </w:rPr>
            </w:pPr>
            <w:r w:rsidRPr="00D00880">
              <w:rPr>
                <w:rFonts w:ascii="仿宋_GB2312" w:eastAsia="仿宋_GB2312" w:hint="eastAsia"/>
                <w:spacing w:val="-6"/>
                <w:kern w:val="0"/>
                <w:sz w:val="30"/>
                <w:szCs w:val="30"/>
              </w:rPr>
              <w:t>二、上年结转政府信息公开申请数量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294"/>
          <w:jc w:val="center"/>
        </w:trPr>
        <w:tc>
          <w:tcPr>
            <w:tcW w:w="8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三、本年度办理结果</w:t>
            </w: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（一）予以公开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w:t>
            </w:r>
            <w:r w:rsidRPr="00D00880">
              <w:rPr>
                <w:rFonts w:ascii="仿宋_GB2312" w:eastAsia="仿宋_GB2312" w:hint="eastAsia"/>
                <w:spacing w:val="-2"/>
                <w:kern w:val="0"/>
                <w:sz w:val="30"/>
                <w:szCs w:val="30"/>
              </w:rPr>
              <w:t>二）部分公开（区分处理的，只计这一情形，不计其他情形）</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（三）不予公开</w:t>
            </w: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1.属于国家秘密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2.其他法律行政法规禁止公开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3.危及“三安全</w:t>
            </w:r>
            <w:proofErr w:type="gramStart"/>
            <w:r w:rsidRPr="00D00880">
              <w:rPr>
                <w:rFonts w:ascii="仿宋_GB2312" w:eastAsia="仿宋_GB2312" w:hint="eastAsia"/>
                <w:kern w:val="0"/>
                <w:sz w:val="30"/>
                <w:szCs w:val="30"/>
              </w:rPr>
              <w:t>一</w:t>
            </w:r>
            <w:proofErr w:type="gramEnd"/>
            <w:r w:rsidRPr="00D00880">
              <w:rPr>
                <w:rFonts w:ascii="仿宋_GB2312" w:eastAsia="仿宋_GB2312" w:hint="eastAsia"/>
                <w:kern w:val="0"/>
                <w:sz w:val="30"/>
                <w:szCs w:val="30"/>
              </w:rPr>
              <w:t>稳定”</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4.保护第三方合法权益</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cs="Calibri" w:hint="eastAsia"/>
                <w:kern w:val="0"/>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5.属于三类内部事务信息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6.属于四类过程性信息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pacing w:val="-4"/>
                <w:sz w:val="30"/>
                <w:szCs w:val="30"/>
              </w:rPr>
            </w:pPr>
            <w:r w:rsidRPr="00D00880">
              <w:rPr>
                <w:rFonts w:ascii="仿宋_GB2312" w:eastAsia="仿宋_GB2312" w:hint="eastAsia"/>
                <w:spacing w:val="-4"/>
                <w:kern w:val="0"/>
                <w:sz w:val="30"/>
                <w:szCs w:val="30"/>
              </w:rPr>
              <w:t>7.属于行政执法案卷</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cs="Calibri" w:hint="eastAsia"/>
                <w:kern w:val="0"/>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pacing w:val="-4"/>
                <w:sz w:val="30"/>
                <w:szCs w:val="30"/>
              </w:rPr>
            </w:pPr>
            <w:r w:rsidRPr="00D00880">
              <w:rPr>
                <w:rFonts w:ascii="仿宋_GB2312" w:eastAsia="仿宋_GB2312" w:hint="eastAsia"/>
                <w:spacing w:val="-4"/>
                <w:kern w:val="0"/>
                <w:sz w:val="30"/>
                <w:szCs w:val="30"/>
              </w:rPr>
              <w:t>8.属于行政查询事项</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（四）无法提供</w:t>
            </w: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1.本机关不掌握相关政府信息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cs="Calibri" w:hint="eastAsia"/>
                <w:kern w:val="0"/>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2.没有现成信息需要另行制作</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3.补正后申请内容仍不明确</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cs="Calibri" w:hint="eastAsia"/>
                <w:kern w:val="0"/>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（五）</w:t>
            </w:r>
            <w:proofErr w:type="gramStart"/>
            <w:r w:rsidRPr="00D00880">
              <w:rPr>
                <w:rFonts w:ascii="仿宋_GB2312" w:eastAsia="仿宋_GB2312" w:hint="eastAsia"/>
                <w:kern w:val="0"/>
                <w:sz w:val="30"/>
                <w:szCs w:val="30"/>
              </w:rPr>
              <w:t>不予处理</w:t>
            </w:r>
            <w:proofErr w:type="gramEnd"/>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1.信访举报投诉类申请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2.重复申请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3.要求提供公开出版物</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4.无正当理由大量反复申请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850" w:type="dxa"/>
            <w:vMerge/>
            <w:tcBorders>
              <w:top w:val="nil"/>
              <w:left w:val="nil"/>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5.要求行政机关确认或重新出具已获取信息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9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（六）其他处理</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117"/>
          <w:jc w:val="center"/>
        </w:trPr>
        <w:tc>
          <w:tcPr>
            <w:tcW w:w="850" w:type="dxa"/>
            <w:vMerge/>
            <w:tcBorders>
              <w:top w:val="nil"/>
              <w:left w:val="single" w:sz="8" w:space="0" w:color="auto"/>
              <w:bottom w:val="single" w:sz="8" w:space="0" w:color="auto"/>
              <w:right w:val="single" w:sz="8" w:space="0" w:color="auto"/>
            </w:tcBorders>
            <w:vAlign w:val="center"/>
          </w:tcPr>
          <w:p w:rsidR="00D00880" w:rsidRPr="00D00880" w:rsidRDefault="00D00880" w:rsidP="00521EE2">
            <w:pPr>
              <w:widowControl/>
              <w:snapToGrid w:val="0"/>
              <w:spacing w:line="300" w:lineRule="exact"/>
              <w:jc w:val="left"/>
              <w:rPr>
                <w:rFonts w:ascii="仿宋_GB2312" w:eastAsia="仿宋_GB2312" w:cs="黑体"/>
                <w:sz w:val="30"/>
                <w:szCs w:val="30"/>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（七）总计</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r>
      <w:tr w:rsidR="00D00880" w:rsidRPr="00D00880" w:rsidTr="00521EE2">
        <w:trPr>
          <w:trHeight w:val="306"/>
          <w:jc w:val="center"/>
        </w:trPr>
        <w:tc>
          <w:tcPr>
            <w:tcW w:w="37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880" w:rsidRPr="00D00880" w:rsidRDefault="00D00880" w:rsidP="00521EE2">
            <w:pPr>
              <w:widowControl/>
              <w:autoSpaceDE w:val="0"/>
              <w:snapToGrid w:val="0"/>
              <w:spacing w:line="300" w:lineRule="exact"/>
              <w:jc w:val="left"/>
              <w:rPr>
                <w:rFonts w:ascii="仿宋_GB2312" w:eastAsia="仿宋_GB2312" w:cs="黑体"/>
                <w:sz w:val="30"/>
                <w:szCs w:val="30"/>
              </w:rPr>
            </w:pPr>
            <w:r w:rsidRPr="00D00880">
              <w:rPr>
                <w:rFonts w:ascii="仿宋_GB2312" w:eastAsia="仿宋_GB2312" w:hint="eastAsia"/>
                <w:kern w:val="0"/>
                <w:sz w:val="30"/>
                <w:szCs w:val="30"/>
              </w:rPr>
              <w:t>四、结转下年度继续办理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r w:rsidRPr="00D00880">
              <w:rPr>
                <w:rFonts w:ascii="仿宋_GB2312" w:eastAsia="仿宋_GB2312" w:hint="eastAsia"/>
                <w:sz w:val="30"/>
                <w:szCs w:val="30"/>
              </w:rPr>
              <w:t xml:space="preserve"> </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widowControl/>
              <w:autoSpaceDE w:val="0"/>
              <w:snapToGrid w:val="0"/>
              <w:spacing w:line="300" w:lineRule="exact"/>
              <w:jc w:val="center"/>
              <w:rPr>
                <w:rFonts w:ascii="仿宋_GB2312" w:eastAsia="仿宋_GB2312" w:cs="黑体"/>
                <w:sz w:val="30"/>
                <w:szCs w:val="30"/>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880" w:rsidRPr="00D00880" w:rsidRDefault="00D00880" w:rsidP="00521EE2">
            <w:pPr>
              <w:autoSpaceDE w:val="0"/>
              <w:snapToGrid w:val="0"/>
              <w:spacing w:line="300" w:lineRule="exact"/>
              <w:jc w:val="center"/>
              <w:rPr>
                <w:rFonts w:ascii="仿宋_GB2312" w:eastAsia="仿宋_GB2312" w:cs="黑体"/>
                <w:sz w:val="30"/>
                <w:szCs w:val="30"/>
              </w:rPr>
            </w:pPr>
          </w:p>
        </w:tc>
      </w:tr>
    </w:tbl>
    <w:p w:rsidR="00D00880" w:rsidRPr="00D00880" w:rsidRDefault="00D00880" w:rsidP="00D00880">
      <w:pPr>
        <w:spacing w:line="540" w:lineRule="exact"/>
        <w:ind w:left="640"/>
        <w:rPr>
          <w:rFonts w:ascii="仿宋_GB2312" w:eastAsia="仿宋_GB2312" w:hAnsi="仿宋" w:cs="仿宋"/>
          <w:sz w:val="30"/>
          <w:szCs w:val="30"/>
        </w:rPr>
      </w:pPr>
    </w:p>
    <w:p w:rsidR="00D00880" w:rsidRPr="00D00880" w:rsidRDefault="00D00880" w:rsidP="00D00880">
      <w:pPr>
        <w:spacing w:line="540" w:lineRule="exact"/>
        <w:rPr>
          <w:rFonts w:ascii="仿宋_GB2312" w:eastAsia="仿宋_GB2312" w:hAnsi="黑体" w:cs="黑体"/>
          <w:bCs/>
          <w:sz w:val="30"/>
          <w:szCs w:val="30"/>
        </w:rPr>
      </w:pPr>
      <w:r w:rsidRPr="00D00880">
        <w:rPr>
          <w:rFonts w:ascii="仿宋_GB2312" w:eastAsia="仿宋_GB2312" w:hAnsi="黑体" w:cs="黑体" w:hint="eastAsia"/>
          <w:bCs/>
          <w:sz w:val="30"/>
          <w:szCs w:val="30"/>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tblGrid>
      <w:tr w:rsidR="00D00880" w:rsidRPr="00D00880" w:rsidTr="00521EE2">
        <w:tc>
          <w:tcPr>
            <w:tcW w:w="2840" w:type="dxa"/>
            <w:gridSpan w:val="5"/>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行政复议</w:t>
            </w:r>
            <w:r w:rsidRPr="00D00880">
              <w:rPr>
                <w:rFonts w:ascii="仿宋_GB2312" w:eastAsia="仿宋_GB2312" w:hAnsi="仿宋" w:cs="仿宋" w:hint="eastAsia"/>
                <w:sz w:val="30"/>
                <w:szCs w:val="30"/>
              </w:rPr>
              <w:br/>
            </w:r>
            <w:r w:rsidRPr="00D00880">
              <w:rPr>
                <w:rFonts w:ascii="仿宋_GB2312" w:eastAsia="仿宋_GB2312" w:hAnsi="仿宋" w:cs="仿宋" w:hint="eastAsia"/>
                <w:b/>
                <w:color w:val="FF0000"/>
                <w:sz w:val="30"/>
                <w:szCs w:val="30"/>
              </w:rPr>
              <w:t>（因政府信息公开被行政复议）</w:t>
            </w:r>
          </w:p>
        </w:tc>
        <w:tc>
          <w:tcPr>
            <w:tcW w:w="5680" w:type="dxa"/>
            <w:gridSpan w:val="10"/>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行政诉讼</w:t>
            </w:r>
            <w:r w:rsidRPr="00D00880">
              <w:rPr>
                <w:rFonts w:ascii="仿宋_GB2312" w:eastAsia="仿宋_GB2312" w:hAnsi="仿宋" w:cs="仿宋" w:hint="eastAsia"/>
                <w:sz w:val="30"/>
                <w:szCs w:val="30"/>
              </w:rPr>
              <w:br/>
            </w:r>
            <w:r w:rsidRPr="00D00880">
              <w:rPr>
                <w:rFonts w:ascii="仿宋_GB2312" w:eastAsia="仿宋_GB2312" w:hAnsi="仿宋" w:cs="仿宋" w:hint="eastAsia"/>
                <w:b/>
                <w:color w:val="FF0000"/>
                <w:sz w:val="30"/>
                <w:szCs w:val="30"/>
              </w:rPr>
              <w:t>（因政府信息公开被行政诉讼）</w:t>
            </w:r>
          </w:p>
        </w:tc>
      </w:tr>
      <w:tr w:rsidR="00D00880" w:rsidRPr="00D00880" w:rsidTr="00521EE2">
        <w:tc>
          <w:tcPr>
            <w:tcW w:w="568" w:type="dxa"/>
            <w:vMerge w:val="restart"/>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结果维护</w:t>
            </w:r>
          </w:p>
        </w:tc>
        <w:tc>
          <w:tcPr>
            <w:tcW w:w="568" w:type="dxa"/>
            <w:vMerge w:val="restart"/>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结果纠正</w:t>
            </w:r>
          </w:p>
        </w:tc>
        <w:tc>
          <w:tcPr>
            <w:tcW w:w="568" w:type="dxa"/>
            <w:vMerge w:val="restart"/>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其他结果</w:t>
            </w:r>
          </w:p>
        </w:tc>
        <w:tc>
          <w:tcPr>
            <w:tcW w:w="568" w:type="dxa"/>
            <w:vMerge w:val="restart"/>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尚未审结</w:t>
            </w:r>
          </w:p>
        </w:tc>
        <w:tc>
          <w:tcPr>
            <w:tcW w:w="568" w:type="dxa"/>
            <w:vMerge w:val="restart"/>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总计</w:t>
            </w:r>
          </w:p>
        </w:tc>
        <w:tc>
          <w:tcPr>
            <w:tcW w:w="2840" w:type="dxa"/>
            <w:gridSpan w:val="5"/>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color w:val="333333"/>
                <w:sz w:val="30"/>
                <w:szCs w:val="30"/>
                <w:shd w:val="clear" w:color="auto" w:fill="FFFFFF"/>
              </w:rPr>
              <w:t>未经复议直接起诉</w:t>
            </w:r>
          </w:p>
        </w:tc>
        <w:tc>
          <w:tcPr>
            <w:tcW w:w="2840" w:type="dxa"/>
            <w:gridSpan w:val="5"/>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复议后起诉</w:t>
            </w:r>
          </w:p>
        </w:tc>
      </w:tr>
      <w:tr w:rsidR="00D00880" w:rsidRPr="00D00880" w:rsidTr="00521EE2">
        <w:tc>
          <w:tcPr>
            <w:tcW w:w="568" w:type="dxa"/>
            <w:vMerge/>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p>
        </w:tc>
        <w:tc>
          <w:tcPr>
            <w:tcW w:w="568" w:type="dxa"/>
            <w:vMerge/>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p>
        </w:tc>
        <w:tc>
          <w:tcPr>
            <w:tcW w:w="568" w:type="dxa"/>
            <w:vMerge/>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p>
        </w:tc>
        <w:tc>
          <w:tcPr>
            <w:tcW w:w="568" w:type="dxa"/>
            <w:vMerge/>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p>
        </w:tc>
        <w:tc>
          <w:tcPr>
            <w:tcW w:w="568" w:type="dxa"/>
            <w:vMerge/>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结果维护</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结果纠正</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其他结果</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尚未审结</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总计</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结果维护</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结果纠正</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其他结果</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尚未审结</w:t>
            </w:r>
          </w:p>
        </w:tc>
        <w:tc>
          <w:tcPr>
            <w:tcW w:w="568" w:type="dxa"/>
            <w:shd w:val="clear" w:color="auto" w:fill="auto"/>
            <w:vAlign w:val="center"/>
          </w:tcPr>
          <w:p w:rsidR="00D00880" w:rsidRPr="00D00880" w:rsidRDefault="00D00880" w:rsidP="00521EE2">
            <w:pPr>
              <w:spacing w:line="540" w:lineRule="exact"/>
              <w:jc w:val="center"/>
              <w:rPr>
                <w:rFonts w:ascii="仿宋_GB2312" w:eastAsia="仿宋_GB2312" w:hAnsi="仿宋" w:cs="仿宋"/>
                <w:sz w:val="30"/>
                <w:szCs w:val="30"/>
              </w:rPr>
            </w:pPr>
            <w:r w:rsidRPr="00D00880">
              <w:rPr>
                <w:rFonts w:ascii="仿宋_GB2312" w:eastAsia="仿宋_GB2312" w:hAnsi="仿宋" w:cs="仿宋" w:hint="eastAsia"/>
                <w:sz w:val="30"/>
                <w:szCs w:val="30"/>
              </w:rPr>
              <w:t>总计</w:t>
            </w:r>
          </w:p>
        </w:tc>
      </w:tr>
      <w:tr w:rsidR="00D00880" w:rsidRPr="00D00880" w:rsidTr="00521EE2">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c>
          <w:tcPr>
            <w:tcW w:w="568" w:type="dxa"/>
            <w:shd w:val="clear" w:color="auto" w:fill="auto"/>
          </w:tcPr>
          <w:p w:rsidR="00D00880" w:rsidRPr="00D00880" w:rsidRDefault="00D00880" w:rsidP="00521EE2">
            <w:pPr>
              <w:spacing w:line="540" w:lineRule="exact"/>
              <w:rPr>
                <w:rFonts w:ascii="仿宋_GB2312" w:eastAsia="仿宋_GB2312" w:hAnsi="仿宋" w:cs="仿宋"/>
                <w:sz w:val="30"/>
                <w:szCs w:val="30"/>
              </w:rPr>
            </w:pPr>
          </w:p>
        </w:tc>
      </w:tr>
    </w:tbl>
    <w:p w:rsidR="00592AE9" w:rsidRPr="00D00880" w:rsidRDefault="00D00880" w:rsidP="00592AE9">
      <w:pPr>
        <w:pStyle w:val="a3"/>
        <w:shd w:val="clear" w:color="auto" w:fill="FFFFFF"/>
        <w:spacing w:before="0" w:beforeAutospacing="0" w:after="0" w:afterAutospacing="0" w:line="525" w:lineRule="atLeast"/>
        <w:ind w:firstLine="480"/>
        <w:rPr>
          <w:color w:val="333333"/>
          <w:sz w:val="30"/>
          <w:szCs w:val="30"/>
        </w:rPr>
      </w:pPr>
      <w:r w:rsidRPr="00D00880">
        <w:rPr>
          <w:rFonts w:hint="eastAsia"/>
          <w:b/>
          <w:bCs/>
          <w:color w:val="333333"/>
          <w:sz w:val="30"/>
          <w:szCs w:val="30"/>
          <w:bdr w:val="none" w:sz="0" w:space="0" w:color="auto" w:frame="1"/>
        </w:rPr>
        <w:t>五</w:t>
      </w:r>
      <w:r w:rsidR="00592AE9" w:rsidRPr="00D00880">
        <w:rPr>
          <w:rFonts w:hint="eastAsia"/>
          <w:b/>
          <w:bCs/>
          <w:color w:val="333333"/>
          <w:sz w:val="30"/>
          <w:szCs w:val="30"/>
          <w:bdr w:val="none" w:sz="0" w:space="0" w:color="auto" w:frame="1"/>
        </w:rPr>
        <w:t>、存在的主要问题和改进措施</w:t>
      </w:r>
    </w:p>
    <w:p w:rsidR="00592AE9" w:rsidRPr="00D00880" w:rsidRDefault="00592AE9" w:rsidP="00592AE9">
      <w:pPr>
        <w:pStyle w:val="a3"/>
        <w:shd w:val="clear" w:color="auto" w:fill="FFFFFF"/>
        <w:spacing w:before="0" w:beforeAutospacing="0" w:after="0" w:afterAutospacing="0" w:line="525" w:lineRule="atLeast"/>
        <w:ind w:firstLine="480"/>
        <w:rPr>
          <w:color w:val="333333"/>
          <w:sz w:val="30"/>
          <w:szCs w:val="30"/>
        </w:rPr>
      </w:pPr>
      <w:r w:rsidRPr="00D00880">
        <w:rPr>
          <w:rFonts w:hint="eastAsia"/>
          <w:b/>
          <w:bCs/>
          <w:color w:val="333333"/>
          <w:sz w:val="30"/>
          <w:szCs w:val="30"/>
          <w:bdr w:val="none" w:sz="0" w:space="0" w:color="auto" w:frame="1"/>
        </w:rPr>
        <w:t>（一）存在的主要问题</w:t>
      </w:r>
    </w:p>
    <w:p w:rsidR="00592AE9" w:rsidRPr="00D00880" w:rsidRDefault="00592AE9" w:rsidP="00592AE9">
      <w:pPr>
        <w:pStyle w:val="a3"/>
        <w:shd w:val="clear" w:color="auto" w:fill="FFFFFF"/>
        <w:spacing w:before="0" w:beforeAutospacing="0" w:after="0" w:afterAutospacing="0" w:line="525" w:lineRule="atLeast"/>
        <w:ind w:firstLine="480"/>
        <w:rPr>
          <w:color w:val="333333"/>
          <w:sz w:val="30"/>
          <w:szCs w:val="30"/>
        </w:rPr>
      </w:pPr>
      <w:r w:rsidRPr="00D00880">
        <w:rPr>
          <w:rFonts w:hint="eastAsia"/>
          <w:color w:val="333333"/>
          <w:sz w:val="30"/>
          <w:szCs w:val="30"/>
          <w:bdr w:val="none" w:sz="0" w:space="0" w:color="auto" w:frame="1"/>
        </w:rPr>
        <w:t>由于对部分依申请公开信息还存在公开与否较难界定的问题，信息公开的内容较为单一。</w:t>
      </w:r>
    </w:p>
    <w:p w:rsidR="00592AE9" w:rsidRPr="00D00880" w:rsidRDefault="00592AE9" w:rsidP="00592AE9">
      <w:pPr>
        <w:pStyle w:val="a3"/>
        <w:shd w:val="clear" w:color="auto" w:fill="FFFFFF"/>
        <w:spacing w:before="0" w:beforeAutospacing="0" w:after="0" w:afterAutospacing="0" w:line="525" w:lineRule="atLeast"/>
        <w:ind w:firstLine="480"/>
        <w:rPr>
          <w:color w:val="333333"/>
          <w:sz w:val="30"/>
          <w:szCs w:val="30"/>
        </w:rPr>
      </w:pPr>
      <w:r w:rsidRPr="00D00880">
        <w:rPr>
          <w:rFonts w:hint="eastAsia"/>
          <w:b/>
          <w:bCs/>
          <w:color w:val="333333"/>
          <w:sz w:val="30"/>
          <w:szCs w:val="30"/>
          <w:bdr w:val="none" w:sz="0" w:space="0" w:color="auto" w:frame="1"/>
        </w:rPr>
        <w:t>（二）改进措施</w:t>
      </w:r>
    </w:p>
    <w:p w:rsidR="00592AE9" w:rsidRPr="00D00880" w:rsidRDefault="00592AE9" w:rsidP="00592AE9">
      <w:pPr>
        <w:pStyle w:val="a3"/>
        <w:shd w:val="clear" w:color="auto" w:fill="FFFFFF"/>
        <w:spacing w:before="0" w:beforeAutospacing="0" w:after="0" w:afterAutospacing="0" w:line="525" w:lineRule="atLeast"/>
        <w:ind w:firstLine="480"/>
        <w:rPr>
          <w:color w:val="333333"/>
          <w:sz w:val="30"/>
          <w:szCs w:val="30"/>
        </w:rPr>
      </w:pPr>
      <w:r w:rsidRPr="00D00880">
        <w:rPr>
          <w:rFonts w:hint="eastAsia"/>
          <w:b/>
          <w:bCs/>
          <w:color w:val="333333"/>
          <w:sz w:val="30"/>
          <w:szCs w:val="30"/>
          <w:bdr w:val="none" w:sz="0" w:space="0" w:color="auto" w:frame="1"/>
        </w:rPr>
        <w:t>1.提高认识，努力规范工作流程</w:t>
      </w:r>
    </w:p>
    <w:p w:rsidR="00592AE9" w:rsidRPr="00D00880" w:rsidRDefault="00592AE9" w:rsidP="00592AE9">
      <w:pPr>
        <w:pStyle w:val="a3"/>
        <w:shd w:val="clear" w:color="auto" w:fill="FFFFFF"/>
        <w:spacing w:before="0" w:beforeAutospacing="0" w:after="0" w:afterAutospacing="0" w:line="525" w:lineRule="atLeast"/>
        <w:ind w:firstLine="480"/>
        <w:rPr>
          <w:color w:val="333333"/>
          <w:sz w:val="30"/>
          <w:szCs w:val="30"/>
        </w:rPr>
      </w:pPr>
      <w:r w:rsidRPr="00D00880">
        <w:rPr>
          <w:rFonts w:hint="eastAsia"/>
          <w:color w:val="333333"/>
          <w:sz w:val="30"/>
          <w:szCs w:val="30"/>
          <w:bdr w:val="none" w:sz="0" w:space="0" w:color="auto" w:frame="1"/>
        </w:rPr>
        <w:t>将按照“公开为原则，不公开为例外”的总体要求，进一步做好分局公开信息工作，确保政府信息公开工作能按照既定的工作流程有效运作。</w:t>
      </w:r>
    </w:p>
    <w:p w:rsidR="00592AE9" w:rsidRPr="00D00880" w:rsidRDefault="00592AE9" w:rsidP="00592AE9">
      <w:pPr>
        <w:pStyle w:val="a3"/>
        <w:shd w:val="clear" w:color="auto" w:fill="FFFFFF"/>
        <w:spacing w:before="0" w:beforeAutospacing="0" w:after="0" w:afterAutospacing="0" w:line="525" w:lineRule="atLeast"/>
        <w:ind w:firstLine="480"/>
        <w:rPr>
          <w:color w:val="333333"/>
          <w:sz w:val="30"/>
          <w:szCs w:val="30"/>
        </w:rPr>
      </w:pPr>
      <w:r w:rsidRPr="00D00880">
        <w:rPr>
          <w:rFonts w:hint="eastAsia"/>
          <w:b/>
          <w:bCs/>
          <w:color w:val="333333"/>
          <w:sz w:val="30"/>
          <w:szCs w:val="30"/>
          <w:bdr w:val="none" w:sz="0" w:space="0" w:color="auto" w:frame="1"/>
        </w:rPr>
        <w:lastRenderedPageBreak/>
        <w:t>2、丰富信息公开内容</w:t>
      </w:r>
    </w:p>
    <w:p w:rsidR="00592AE9" w:rsidRPr="00D00880" w:rsidRDefault="00592AE9" w:rsidP="00592AE9">
      <w:pPr>
        <w:pStyle w:val="a3"/>
        <w:shd w:val="clear" w:color="auto" w:fill="FFFFFF"/>
        <w:spacing w:before="0" w:beforeAutospacing="0" w:after="0" w:afterAutospacing="0" w:line="525" w:lineRule="atLeast"/>
        <w:ind w:firstLine="480"/>
        <w:rPr>
          <w:color w:val="333333"/>
          <w:sz w:val="30"/>
          <w:szCs w:val="30"/>
          <w:bdr w:val="none" w:sz="0" w:space="0" w:color="auto" w:frame="1"/>
        </w:rPr>
      </w:pPr>
      <w:r w:rsidRPr="00D00880">
        <w:rPr>
          <w:rFonts w:hint="eastAsia"/>
          <w:color w:val="333333"/>
          <w:sz w:val="30"/>
          <w:szCs w:val="30"/>
          <w:bdr w:val="none" w:sz="0" w:space="0" w:color="auto" w:frame="1"/>
        </w:rPr>
        <w:t>加快信息公开的频率，及时更新网站信息；梳理信息内容，根据工作实际，进一步完善政府信息公开目录体系。</w:t>
      </w:r>
    </w:p>
    <w:p w:rsidR="00492A59" w:rsidRPr="00D00880" w:rsidRDefault="00D00880" w:rsidP="00D00880">
      <w:pPr>
        <w:pStyle w:val="a3"/>
        <w:shd w:val="clear" w:color="auto" w:fill="FFFFFF"/>
        <w:spacing w:before="0" w:beforeAutospacing="0" w:after="0" w:afterAutospacing="0" w:line="525" w:lineRule="atLeast"/>
        <w:ind w:firstLine="480"/>
        <w:rPr>
          <w:color w:val="333333"/>
          <w:sz w:val="30"/>
          <w:szCs w:val="30"/>
        </w:rPr>
      </w:pPr>
      <w:r w:rsidRPr="00D00880">
        <w:rPr>
          <w:rFonts w:hint="eastAsia"/>
          <w:color w:val="333333"/>
          <w:sz w:val="30"/>
          <w:szCs w:val="30"/>
          <w:bdr w:val="none" w:sz="0" w:space="0" w:color="auto" w:frame="1"/>
        </w:rPr>
        <w:t>六、</w:t>
      </w:r>
      <w:r w:rsidRPr="00D00880">
        <w:rPr>
          <w:rFonts w:hint="eastAsia"/>
          <w:color w:val="333333"/>
          <w:sz w:val="30"/>
          <w:szCs w:val="30"/>
        </w:rPr>
        <w:t>其他需要报告的事项</w:t>
      </w:r>
    </w:p>
    <w:p w:rsidR="00D00880" w:rsidRPr="00D00880" w:rsidRDefault="00D00880" w:rsidP="00D00880">
      <w:pPr>
        <w:pStyle w:val="a3"/>
        <w:shd w:val="clear" w:color="auto" w:fill="FFFFFF"/>
        <w:spacing w:before="0" w:beforeAutospacing="0" w:after="0" w:afterAutospacing="0" w:line="525" w:lineRule="atLeast"/>
        <w:ind w:firstLine="480"/>
        <w:rPr>
          <w:color w:val="333333"/>
          <w:sz w:val="30"/>
          <w:szCs w:val="30"/>
        </w:rPr>
      </w:pPr>
      <w:r w:rsidRPr="00D00880">
        <w:rPr>
          <w:rFonts w:hint="eastAsia"/>
          <w:color w:val="333333"/>
          <w:sz w:val="30"/>
          <w:szCs w:val="30"/>
        </w:rPr>
        <w:t>无。</w:t>
      </w:r>
    </w:p>
    <w:sectPr w:rsidR="00D00880" w:rsidRPr="00D00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ADC" w:rsidRDefault="00037ADC" w:rsidP="00B03D7E">
      <w:r>
        <w:separator/>
      </w:r>
    </w:p>
  </w:endnote>
  <w:endnote w:type="continuationSeparator" w:id="0">
    <w:p w:rsidR="00037ADC" w:rsidRDefault="00037ADC" w:rsidP="00B0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ADC" w:rsidRDefault="00037ADC" w:rsidP="00B03D7E">
      <w:r>
        <w:separator/>
      </w:r>
    </w:p>
  </w:footnote>
  <w:footnote w:type="continuationSeparator" w:id="0">
    <w:p w:rsidR="00037ADC" w:rsidRDefault="00037ADC" w:rsidP="00B0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9DB681"/>
    <w:multiLevelType w:val="singleLevel"/>
    <w:tmpl w:val="E49DB68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73"/>
    <w:rsid w:val="000026B1"/>
    <w:rsid w:val="00037ADC"/>
    <w:rsid w:val="000B1CBF"/>
    <w:rsid w:val="003A4F9D"/>
    <w:rsid w:val="00492A59"/>
    <w:rsid w:val="00585873"/>
    <w:rsid w:val="005926A4"/>
    <w:rsid w:val="00592AE9"/>
    <w:rsid w:val="006265AE"/>
    <w:rsid w:val="006326F6"/>
    <w:rsid w:val="006524B2"/>
    <w:rsid w:val="007C0898"/>
    <w:rsid w:val="009448F6"/>
    <w:rsid w:val="00957D58"/>
    <w:rsid w:val="00AE6149"/>
    <w:rsid w:val="00B03112"/>
    <w:rsid w:val="00B03D7E"/>
    <w:rsid w:val="00BA768B"/>
    <w:rsid w:val="00C778A4"/>
    <w:rsid w:val="00D00880"/>
    <w:rsid w:val="00D32E63"/>
    <w:rsid w:val="00DB41EF"/>
    <w:rsid w:val="00DC38B7"/>
    <w:rsid w:val="00DE5782"/>
    <w:rsid w:val="00E62D7B"/>
    <w:rsid w:val="00F8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59D6B-5ADA-49F6-96D6-31816EA9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92AE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03D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3D7E"/>
    <w:rPr>
      <w:sz w:val="18"/>
      <w:szCs w:val="18"/>
    </w:rPr>
  </w:style>
  <w:style w:type="paragraph" w:styleId="a6">
    <w:name w:val="footer"/>
    <w:basedOn w:val="a"/>
    <w:link w:val="a7"/>
    <w:uiPriority w:val="99"/>
    <w:unhideWhenUsed/>
    <w:rsid w:val="00B03D7E"/>
    <w:pPr>
      <w:tabs>
        <w:tab w:val="center" w:pos="4153"/>
        <w:tab w:val="right" w:pos="8306"/>
      </w:tabs>
      <w:snapToGrid w:val="0"/>
      <w:jc w:val="left"/>
    </w:pPr>
    <w:rPr>
      <w:sz w:val="18"/>
      <w:szCs w:val="18"/>
    </w:rPr>
  </w:style>
  <w:style w:type="character" w:customStyle="1" w:styleId="a7">
    <w:name w:val="页脚 字符"/>
    <w:basedOn w:val="a0"/>
    <w:link w:val="a6"/>
    <w:uiPriority w:val="99"/>
    <w:rsid w:val="00B03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5671">
      <w:bodyDiv w:val="1"/>
      <w:marLeft w:val="0"/>
      <w:marRight w:val="0"/>
      <w:marTop w:val="0"/>
      <w:marBottom w:val="0"/>
      <w:divBdr>
        <w:top w:val="none" w:sz="0" w:space="0" w:color="auto"/>
        <w:left w:val="none" w:sz="0" w:space="0" w:color="auto"/>
        <w:bottom w:val="none" w:sz="0" w:space="0" w:color="auto"/>
        <w:right w:val="none" w:sz="0" w:space="0" w:color="auto"/>
      </w:divBdr>
    </w:div>
    <w:div w:id="8817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XiTongTianDI</dc:creator>
  <cp:keywords/>
  <dc:description/>
  <cp:lastModifiedBy>XiTongTianDI</cp:lastModifiedBy>
  <cp:revision>2</cp:revision>
  <dcterms:created xsi:type="dcterms:W3CDTF">2021-02-09T01:55:00Z</dcterms:created>
  <dcterms:modified xsi:type="dcterms:W3CDTF">2021-04-12T08:55:00Z</dcterms:modified>
</cp:coreProperties>
</file>