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/>
          <w:b/>
          <w:bCs/>
          <w:sz w:val="36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24"/>
          <w:lang w:val="en-US" w:eastAsia="zh-CN"/>
        </w:rPr>
        <w:t>龙府办批(2022)355号龙南市2022年事业单位公开招聘工作人员经费部门评价报告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基本情况</w:t>
      </w:r>
    </w:p>
    <w:p>
      <w:pPr>
        <w:numPr>
          <w:ilvl w:val="0"/>
          <w:numId w:val="2"/>
        </w:numPr>
        <w:ind w:left="0" w:leftChars="0" w:firstLine="420" w:firstLine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项目概况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为进一步加强我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市</w:t>
      </w: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事业单位人才队伍建设，充实体制改革后事业单位人员配置，不断提高服务水平，更好服务广大人民群众，根据《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关于加强事业单位人事管理的意见</w:t>
      </w: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》规定及省市相关文件精神，组织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龙南市</w:t>
      </w: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事业单位公开招聘工作。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2022年事业单位公开招聘工作，由龙南市人力资源和社会保障局统一组织的项目主要包括：市属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各</w:t>
      </w: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岗位的资格审查、面试、考察、体检、公示、聘用工作。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费用开支项目主要包括报名面试和体检费用：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1</w:t>
      </w: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.面试支出主要包括：命题费，场地租赁费，考官及工作人员监考费、食宿费，考官往返异地租车费，面试所需用品用具购置费等；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2</w:t>
      </w: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.体检支出主要为工作人员监考费。</w:t>
      </w:r>
    </w:p>
    <w:p>
      <w:pPr>
        <w:numPr>
          <w:ilvl w:val="0"/>
          <w:numId w:val="2"/>
        </w:numPr>
        <w:ind w:left="0" w:leftChars="0" w:firstLine="420" w:firstLine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项目绩效目标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1.项目阶段目标：加强事业单位招考管理，健全招考安全长效机制，规范事业单位公开招聘工作，建立良好的引进人才机制。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2.项目年度目标：组织完成年度事业单位公开招聘工作任务，为单位事业发展和人才队伍建设提供支持。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绩效评价工作开展情况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绩效评价目的、对象和范围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绩效评价目的：</w:t>
      </w:r>
      <w:r>
        <w:rPr>
          <w:rFonts w:hint="eastAsia" w:ascii="仿宋_GB2312" w:eastAsia="仿宋_GB2312"/>
          <w:sz w:val="32"/>
          <w:szCs w:val="32"/>
        </w:rPr>
        <w:t>总结经验，分析存在的问题，采取切实有效的措施进一步改进和加强财政支出项目管理，切实提高财政资金的使用效益。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绩效评价对象和范围：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绩效目标、各项绩效指标完成情况以及资金执行情况。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绩效评价工作过程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成立以刘志成同志为组长，办公室、财务股、各业务股室为成员的绩效评价工作小组，对本单位 </w:t>
      </w:r>
      <w:r>
        <w:rPr>
          <w:rFonts w:hint="eastAsia" w:ascii="仿宋_GB2312" w:eastAsia="仿宋_GB2312"/>
          <w:sz w:val="32"/>
          <w:szCs w:val="32"/>
          <w:lang w:eastAsia="zh-CN"/>
        </w:rPr>
        <w:t>该项目</w:t>
      </w:r>
      <w:r>
        <w:rPr>
          <w:rFonts w:hint="eastAsia" w:ascii="仿宋_GB2312" w:eastAsia="仿宋_GB2312"/>
          <w:sz w:val="32"/>
          <w:szCs w:val="32"/>
        </w:rPr>
        <w:t>支出情况进行了评价，在资金使用上基本符合政策要求，合理合法，使用有效，管理较</w:t>
      </w:r>
      <w:r>
        <w:rPr>
          <w:rFonts w:hint="eastAsia" w:ascii="仿宋_GB2312" w:eastAsia="仿宋_GB2312"/>
          <w:sz w:val="32"/>
          <w:szCs w:val="32"/>
          <w:lang w:eastAsia="zh-CN"/>
        </w:rPr>
        <w:t>规</w:t>
      </w:r>
      <w:r>
        <w:rPr>
          <w:rFonts w:hint="eastAsia" w:ascii="仿宋_GB2312" w:eastAsia="仿宋_GB2312"/>
          <w:sz w:val="32"/>
          <w:szCs w:val="32"/>
        </w:rPr>
        <w:t>范。</w:t>
      </w:r>
    </w:p>
    <w:p>
      <w:pPr>
        <w:spacing w:line="540" w:lineRule="exact"/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综合评价情况及评价结论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评价情况见下表：</w:t>
      </w:r>
    </w:p>
    <w:tbl>
      <w:tblPr>
        <w:tblStyle w:val="2"/>
        <w:tblpPr w:leftFromText="180" w:rightFromText="180" w:vertAnchor="text" w:horzAnchor="page" w:tblpXSpec="center" w:tblpY="68"/>
        <w:tblOverlap w:val="never"/>
        <w:tblW w:w="103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96"/>
        <w:gridCol w:w="1756"/>
        <w:gridCol w:w="1316"/>
        <w:gridCol w:w="1198"/>
        <w:gridCol w:w="994"/>
        <w:gridCol w:w="653"/>
        <w:gridCol w:w="900"/>
        <w:gridCol w:w="1004"/>
        <w:gridCol w:w="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6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36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368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(2022年度)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7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龙府办批(2022)355号龙南市2022年事业单位公开招聘工作人员经费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龙南市人力资源和社会保障局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龙南市人力资源和社会保障局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执行率(%)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偏差原因及整改措施</w:t>
            </w:r>
          </w:p>
        </w:tc>
        <w:tc>
          <w:tcPr>
            <w:tcW w:w="87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4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组织完成年度事业单位公开招聘工作任务，为单位事业发展和人才队伍建设提供支持。</w:t>
            </w:r>
          </w:p>
        </w:tc>
        <w:tc>
          <w:tcPr>
            <w:tcW w:w="44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完成情况100%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年度指标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执行率偏差原因分析及改进措施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本次招聘岗位数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&gt;=150个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161个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本科及以上学历岗位数占比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&gt;=50%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70%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本项目运行时效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&gt;=1年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本项目实施成本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=275000元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275000元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就业人数增加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&gt;=150人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150人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为社会招录人才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&gt;=150人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150人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用人单位对招录人才的满意度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&gt;=80%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评价结论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：该项目绩效目标明确，决策依据充分，资金分配科学合理，使用范围过程中严格执行有关制度，完成良好，基本达到预期效果。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四、绩效评价指标分析</w:t>
      </w:r>
    </w:p>
    <w:p>
      <w:pPr>
        <w:numPr>
          <w:ilvl w:val="0"/>
          <w:numId w:val="3"/>
        </w:numPr>
        <w:ind w:left="0" w:leftChars="0" w:firstLine="420" w:firstLine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项目决策情况</w:t>
      </w:r>
    </w:p>
    <w:p>
      <w:pPr>
        <w:numPr>
          <w:ilvl w:val="0"/>
          <w:numId w:val="0"/>
        </w:numPr>
        <w:ind w:left="420" w:left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该项目决策符合政策制度规定，资金拨付及使用符合龙府办批(2022)355号文件规定。</w:t>
      </w:r>
    </w:p>
    <w:p>
      <w:pPr>
        <w:numPr>
          <w:ilvl w:val="0"/>
          <w:numId w:val="3"/>
        </w:numPr>
        <w:ind w:left="0" w:leftChars="0" w:firstLine="420" w:firstLine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项目过程情况</w:t>
      </w:r>
    </w:p>
    <w:p>
      <w:pPr>
        <w:numPr>
          <w:ilvl w:val="0"/>
          <w:numId w:val="0"/>
        </w:numPr>
        <w:ind w:left="420" w:left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项目实施过程按照计划进行。</w:t>
      </w:r>
    </w:p>
    <w:p>
      <w:pPr>
        <w:numPr>
          <w:ilvl w:val="0"/>
          <w:numId w:val="3"/>
        </w:numPr>
        <w:ind w:left="0" w:leftChars="0" w:firstLine="420" w:firstLine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项目产出情况</w:t>
      </w:r>
    </w:p>
    <w:p>
      <w:pPr>
        <w:numPr>
          <w:ilvl w:val="0"/>
          <w:numId w:val="0"/>
        </w:numPr>
        <w:ind w:left="420" w:left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本项目实际产出均达到目标值。</w:t>
      </w:r>
    </w:p>
    <w:p>
      <w:pPr>
        <w:numPr>
          <w:ilvl w:val="0"/>
          <w:numId w:val="3"/>
        </w:numPr>
        <w:ind w:left="0" w:leftChars="0" w:firstLine="420" w:firstLineChars="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项目效益情况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该项目实施增加了我市就业岗位，为事业单位招录了人才，</w:t>
      </w: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进一步加强我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市</w:t>
      </w:r>
      <w:r>
        <w:rPr>
          <w:rFonts w:hint="default" w:ascii="仿宋" w:hAnsi="仿宋" w:eastAsia="仿宋" w:cs="仿宋_GB2312"/>
          <w:sz w:val="32"/>
          <w:szCs w:val="40"/>
          <w:lang w:val="en-US" w:eastAsia="zh-CN"/>
        </w:rPr>
        <w:t>事业单位人才队伍建设，充实体制改革后事业单位人员配置</w:t>
      </w: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40"/>
          <w:lang w:val="en-US" w:eastAsia="zh-CN"/>
        </w:rPr>
        <w:t>五、主要经验及做法、存在的问题及原因分析</w:t>
      </w:r>
    </w:p>
    <w:p>
      <w:pPr>
        <w:numPr>
          <w:ilvl w:val="0"/>
          <w:numId w:val="4"/>
        </w:numPr>
        <w:ind w:firstLine="540"/>
        <w:rPr>
          <w:rFonts w:hint="eastAsia" w:ascii="仿宋" w:hAnsi="仿宋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坚持公开招聘制度，向社会公开每个招聘环节，在网站及宣传栏上及时公布笔试成绩、面试成绩、拟聘人员名单及招聘的程序等，增大招聘工作的透明度。</w:t>
      </w:r>
    </w:p>
    <w:p>
      <w:pPr>
        <w:numPr>
          <w:ilvl w:val="0"/>
          <w:numId w:val="4"/>
        </w:numPr>
        <w:ind w:firstLine="540"/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建立健全监督机制，加大监督力度，设立举报电话，自觉接受舆论监督、群众监督和社会监督。</w:t>
      </w:r>
    </w:p>
    <w:p>
      <w:pPr>
        <w:numPr>
          <w:ilvl w:val="0"/>
          <w:numId w:val="4"/>
        </w:numPr>
        <w:ind w:firstLine="5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40"/>
          <w:lang w:val="en-US" w:eastAsia="zh-CN"/>
        </w:rPr>
        <w:t>严明工作人员纪律，在招考和聘用过程中，实行公务回避制度等，并充分发挥纪委的监督作用，加强廉政建设，严明招聘纪律。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52C4AD"/>
    <w:multiLevelType w:val="singleLevel"/>
    <w:tmpl w:val="AA52C4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CF14C5"/>
    <w:multiLevelType w:val="singleLevel"/>
    <w:tmpl w:val="42CF14C5"/>
    <w:lvl w:ilvl="0" w:tentative="0">
      <w:start w:val="1"/>
      <w:numFmt w:val="chineseCounting"/>
      <w:suff w:val="nothing"/>
      <w:lvlText w:val="（%1）"/>
      <w:lvlJc w:val="left"/>
      <w:rPr>
        <w:rFonts w:hint="eastAsia" w:ascii="仿宋" w:hAnsi="仿宋" w:eastAsia="仿宋" w:cs="仿宋"/>
        <w:sz w:val="32"/>
        <w:szCs w:val="32"/>
      </w:rPr>
    </w:lvl>
  </w:abstractNum>
  <w:abstractNum w:abstractNumId="2">
    <w:nsid w:val="69E88652"/>
    <w:multiLevelType w:val="singleLevel"/>
    <w:tmpl w:val="69E8865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6D041C08"/>
    <w:multiLevelType w:val="singleLevel"/>
    <w:tmpl w:val="6D041C0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MTliMjQ4YTY1MmM5ZDc1NWFlM2Y3NmQ3Yjg2NjIifQ=="/>
  </w:docVars>
  <w:rsids>
    <w:rsidRoot w:val="72D15C4D"/>
    <w:rsid w:val="14EB5458"/>
    <w:rsid w:val="19F15C4F"/>
    <w:rsid w:val="1B786AD0"/>
    <w:rsid w:val="2DF16A56"/>
    <w:rsid w:val="37BF686D"/>
    <w:rsid w:val="522013CE"/>
    <w:rsid w:val="65F23A04"/>
    <w:rsid w:val="669B794A"/>
    <w:rsid w:val="72D1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3975</Words>
  <Characters>4365</Characters>
  <Lines>0</Lines>
  <Paragraphs>0</Paragraphs>
  <TotalTime>0</TotalTime>
  <ScaleCrop>false</ScaleCrop>
  <LinksUpToDate>false</LinksUpToDate>
  <CharactersWithSpaces>4387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2023-08-31T02:22:00Z</dcterms:created>
  <dc:creator>asus</dc:creator>
  <cp:lastModifiedBy>asus</cp:lastModifiedBy>
  <dcterms:modified xsi:type="dcterms:W3CDTF">2023-09-05T03:53:55Z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2FD32A48233B4B6F9D8596A8688BE03F_11</vt:lpwstr>
  </property>
</Properties>
</file>